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9BE8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桥西区应急管理局</w:t>
      </w:r>
    </w:p>
    <w:p w14:paraId="0324E0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2025年政府信息公开工作年度报告</w:t>
      </w:r>
    </w:p>
    <w:p w14:paraId="501B2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06F1B22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年度报告根据国务院办公厅政府信息与政务公开办公室关于印发《中华人民共和国政府信息公开工作年度报告格式》的通知（国办公开办函﹝2021﹞30号）要求，由桥西区应急管理局编制。全文包括六部分：总体情况、主动公开政府信息情况、收到和处理政府信息公开申请情况、政府信息公开行政复议、行政诉讼情况、存在的主要问题及改进情况、其他需要报告的事项。年度报告中所列数据统计期限为2025年1月1日至2025年12月31日。</w:t>
      </w:r>
    </w:p>
    <w:p w14:paraId="539D2E0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一、总体情况</w:t>
      </w:r>
    </w:p>
    <w:p w14:paraId="18DCAB4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2025年度，我局严格落实《中华人民共和国政府信息公开条例》有关要求，严格按照政府工作部署，狠抓政府信息公开工作落实，不断健全和完善工作机制，进一步加大信息公开力度，确保及时准确发布信息。</w:t>
      </w:r>
    </w:p>
    <w:p w14:paraId="68E21EA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依托桥西区政府网站及时进行信息公开，按照“应公开尽公开”的原则，局机关各股（室）加大公开力度，严格执行三级审批制度，确保信息公开及时、准确。公开情况如下：</w:t>
      </w:r>
    </w:p>
    <w:p w14:paraId="6F04776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1.石家庄市桥西区应急管理局2025年安全生产监督检查计划；</w:t>
      </w:r>
    </w:p>
    <w:p w14:paraId="69221E7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2.桥西区应急管理局涉企检查事项清单;</w:t>
      </w:r>
    </w:p>
    <w:p w14:paraId="14C2944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3.桥西区应急管理局涉企行政检查人员名单;</w:t>
      </w:r>
    </w:p>
    <w:p w14:paraId="5FC25BF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4.石家庄市桥西区应急管理局2024年度预算绩效自评公开；</w:t>
      </w:r>
    </w:p>
    <w:p w14:paraId="33956C8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5.石家庄市桥西区应急管理局2025年政府债券存续期信息公开；</w:t>
      </w:r>
    </w:p>
    <w:p w14:paraId="44E7534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6.安全生产专题2个；</w:t>
      </w:r>
    </w:p>
    <w:p w14:paraId="5C70722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"http://www.sjzqx.gov.cn/col/1596784669134/index.html"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行政执法事中事后公示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行政处罚4件；</w:t>
      </w:r>
    </w:p>
    <w:p w14:paraId="3E757A1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8.2024年石家庄市桥西区应急管理局部门决算公开；</w:t>
      </w:r>
    </w:p>
    <w:p w14:paraId="08982E1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9.石家庄市桥西区应急管理领域行政执法事项清单(2025年版)；</w:t>
      </w:r>
    </w:p>
    <w:p w14:paraId="152A35E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二、主动公开政府信息情况</w:t>
      </w:r>
    </w:p>
    <w:tbl>
      <w:tblPr>
        <w:tblStyle w:val="3"/>
        <w:tblW w:w="846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685"/>
        <w:gridCol w:w="1794"/>
      </w:tblGrid>
      <w:tr w14:paraId="6A8D4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46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 w14:paraId="1A5152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ascii="微软雅黑" w:hAnsi="微软雅黑" w:eastAsia="微软雅黑" w:cs="微软雅黑"/>
                <w:i w:val="0"/>
                <w:caps w:val="0"/>
                <w:color w:val="212121"/>
                <w:spacing w:val="0"/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1"/>
                <w:szCs w:val="21"/>
                <w:lang w:val="en-US" w:eastAsia="zh-CN" w:bidi="ar"/>
              </w:rPr>
              <w:t>第二十条第（一）项</w:t>
            </w:r>
          </w:p>
        </w:tc>
      </w:tr>
      <w:tr w14:paraId="55433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2E8E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2"/>
                <w:szCs w:val="22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AB3DC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2"/>
                <w:szCs w:val="22"/>
                <w:lang w:val="en-US" w:eastAsia="zh-CN" w:bidi="ar"/>
              </w:rPr>
              <w:t>本年制发件数</w:t>
            </w:r>
          </w:p>
        </w:tc>
        <w:tc>
          <w:tcPr>
            <w:tcW w:w="1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1057B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2"/>
                <w:szCs w:val="22"/>
                <w:lang w:val="en-US" w:eastAsia="zh-CN" w:bidi="ar"/>
              </w:rPr>
              <w:t>本年废止件数</w:t>
            </w:r>
          </w:p>
        </w:tc>
        <w:tc>
          <w:tcPr>
            <w:tcW w:w="17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6F38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2"/>
                <w:szCs w:val="22"/>
                <w:lang w:val="en-US" w:eastAsia="zh-CN" w:bidi="ar"/>
              </w:rPr>
              <w:t>现行有效件数</w:t>
            </w:r>
          </w:p>
        </w:tc>
      </w:tr>
      <w:tr w14:paraId="72B68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23949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B75A8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4087E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7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A8827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B96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F6C2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F8A25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719E3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7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2BB6F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AD6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" w:hRule="atLeast"/>
          <w:jc w:val="center"/>
        </w:trPr>
        <w:tc>
          <w:tcPr>
            <w:tcW w:w="846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top"/>
          </w:tcPr>
          <w:p w14:paraId="300499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B386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5117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35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A68D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8BF4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3516C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53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D96BA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FCE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46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top"/>
          </w:tcPr>
          <w:p w14:paraId="753F57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3734B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55DC7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35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77570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  <w:bookmarkStart w:id="0" w:name="_GoBack"/>
            <w:bookmarkEnd w:id="0"/>
          </w:p>
        </w:tc>
      </w:tr>
      <w:tr w14:paraId="652D4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28A1F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53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6B97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  <w:lang w:val="en-US" w:eastAsia="zh-CN"/>
              </w:rPr>
              <w:t>4</w:t>
            </w:r>
          </w:p>
        </w:tc>
      </w:tr>
      <w:tr w14:paraId="11858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DFAF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53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DE33A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auto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A80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846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top"/>
          </w:tcPr>
          <w:p w14:paraId="1415C9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921B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BAB89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354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CC7B3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7432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91803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5354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BF04F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820" w:lineRule="exact"/>
              <w:ind w:left="0" w:right="0" w:firstLine="0"/>
              <w:jc w:val="both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212121"/>
                <w:spacing w:val="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0FFFCB3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948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1176"/>
        <w:gridCol w:w="2529"/>
        <w:gridCol w:w="893"/>
        <w:gridCol w:w="735"/>
        <w:gridCol w:w="675"/>
        <w:gridCol w:w="765"/>
        <w:gridCol w:w="750"/>
        <w:gridCol w:w="495"/>
        <w:gridCol w:w="615"/>
      </w:tblGrid>
      <w:tr w14:paraId="47345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456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D5E2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2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6298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79FBA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56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C5C6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89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25F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42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D8C7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61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03C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6B1E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5" w:hRule="atLeast"/>
        </w:trPr>
        <w:tc>
          <w:tcPr>
            <w:tcW w:w="456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07DE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89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FDD5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B965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498A8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7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021D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7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20DB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1A0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61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13C1D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 w14:paraId="5CB72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456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DCE6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3FC5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3C652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8051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DC8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3F4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D39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BF9F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7CA12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456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D0A06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FCAE9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F9E4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72B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5315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D30C2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4C5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D8F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5FBA6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5D3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70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8FFFF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（一）予以公开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8DB2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9A7D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96C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F2CA4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AC3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E59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425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7704B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65A1C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70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DBA24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2A7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F29E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CBE9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81BE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971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0DAF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87A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34FEF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9446F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8C4B1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（三）不予公开</w:t>
            </w: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7B901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C9AD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42B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D56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71C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5E9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6D5F3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8732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6CDB5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D6E09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FE0E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7172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2.其他法律行政法规禁止公开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3AF8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BB4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0CA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5320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C0C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C260F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FEBC4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2C95C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9D43A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1CD4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A6F7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CFE58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DF7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E4B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3FC4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1286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AF4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91E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18DD0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67EFE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5AE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1EB15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6F94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094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0B0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84B7D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E48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F37E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251BF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7E159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FC39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ADE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7253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594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255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A5E5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466C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280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22DE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435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14FE1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A30B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2C4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10BB5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CBF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D46E2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003B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738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4E2E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BFF4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A017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29058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6603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AEF38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78DE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622F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4DFA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9FE4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F55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D8E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970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3FB00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502B6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2DA4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F71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C2E6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FC5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95A74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9D9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805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3401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3CE4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3EAF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12A0F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4A92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7FE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（四）无法提供</w:t>
            </w: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AB0D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1.本机关不掌握相关政府信息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1FBD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0CC3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E740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444B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656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7A0E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4A7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64E5C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C809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95A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2E22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8351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9BE6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0DF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DF00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D31F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AD9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09B0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4B726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02C3E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689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3F04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76A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4A4B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450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F78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3413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B190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4396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5BE42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DBB0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F1E1E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（五）不予处理</w:t>
            </w: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AAD8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A53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013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E14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08A0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3D8CB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BBD7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F577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779BB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978D0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9A3A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F079A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D274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01B6E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B7E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0952A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8A7E7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A7B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3993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6416B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98A52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5A3C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695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C77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3B3B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6B9F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8DA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99A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838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0A1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43AE6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6846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D14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23E5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179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6EF6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3A2C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EA17B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C4D2A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38C7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1D0D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632C9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9796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5433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5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C9CA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AFE3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EF1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5C7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46C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434F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A5456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9553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3AF21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FD0F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70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FDE8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（六）其他处理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9AA7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5DA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C8A1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9A1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EE1A1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5CE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9985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3423B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7F5B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70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60A9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0E1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766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EB8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DC0F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21FB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7A9F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E34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  <w:tr w14:paraId="4B532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56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E60E2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2C51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38459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6CEF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7688F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05D1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04AC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E96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F517B9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四、行政复议和行政诉讼情况</w:t>
      </w:r>
    </w:p>
    <w:tbl>
      <w:tblPr>
        <w:tblStyle w:val="3"/>
        <w:tblpPr w:leftFromText="180" w:rightFromText="180" w:vertAnchor="text" w:horzAnchor="page" w:tblpXSpec="center" w:tblpY="169"/>
        <w:tblOverlap w:val="never"/>
        <w:tblW w:w="95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1"/>
        <w:gridCol w:w="647"/>
        <w:gridCol w:w="676"/>
        <w:gridCol w:w="662"/>
        <w:gridCol w:w="824"/>
        <w:gridCol w:w="592"/>
        <w:gridCol w:w="598"/>
        <w:gridCol w:w="643"/>
        <w:gridCol w:w="604"/>
        <w:gridCol w:w="607"/>
        <w:gridCol w:w="677"/>
        <w:gridCol w:w="685"/>
        <w:gridCol w:w="597"/>
        <w:gridCol w:w="644"/>
        <w:gridCol w:w="382"/>
      </w:tblGrid>
      <w:tr w14:paraId="2BB2A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35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13482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6029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495D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51A05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711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5F516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3A123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6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61CE3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66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71F72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82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C16CF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437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95A8C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3592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54E3D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6BE3C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  <w:jc w:val="center"/>
        </w:trPr>
        <w:tc>
          <w:tcPr>
            <w:tcW w:w="711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7E7DD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64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489B1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67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7A1F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66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DC2C5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82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1B178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0D943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80B88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6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865B0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FD2EE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60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32E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6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49BB35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C6540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59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7AF12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64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BCF1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38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9C11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8A3D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3BA859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75B0D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8A5CC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B86D1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CD760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45BE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59190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1A2A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657AEF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7F412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271A65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6E7DF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5A4C31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0F5CE7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3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top"/>
          </w:tcPr>
          <w:p w14:paraId="101A61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24F666D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五、存在的主要问题及改进情况</w:t>
      </w:r>
    </w:p>
    <w:p w14:paraId="2EEE5B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我局政府信息公开工作存在的问题：一是公开信息的时效性还不够强;二是主动公开政府信息的政务信息公开程度还不够高。</w:t>
      </w:r>
    </w:p>
    <w:p w14:paraId="4FF127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针对上述问题我们将制定如下整改措施：一是加强对《中华人民共和国政府信息公开条例》等有关政务公开的法律、法规和政策的学习培训，提升机关人员对政务公开工作重要意义的认识。二是发挥政务公开工作领导小组办公室牵头抓总的作用，督促机关各股室按照“应公开，尽公开”工作要求，积极主动做好政务公开工作。坚持三级审批制度，规范公开内容，提高政务公开工作质量。</w:t>
      </w:r>
    </w:p>
    <w:p w14:paraId="6A3278B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 xml:space="preserve">其他需要报告的事项 </w:t>
      </w:r>
    </w:p>
    <w:p w14:paraId="24023FA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无</w:t>
      </w:r>
    </w:p>
    <w:p w14:paraId="1BDD2F9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5410B9E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桥西区应急管理局 </w:t>
      </w:r>
    </w:p>
    <w:p w14:paraId="22AD66E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2026年1月30日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477A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D380DA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FD380DA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9B141A"/>
    <w:rsid w:val="01215E28"/>
    <w:rsid w:val="0E894D9C"/>
    <w:rsid w:val="459B141A"/>
    <w:rsid w:val="6E911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1641</Words>
  <Characters>1705</Characters>
  <Lines>0</Lines>
  <Paragraphs>0</Paragraphs>
  <TotalTime>22</TotalTime>
  <ScaleCrop>false</ScaleCrop>
  <LinksUpToDate>false</LinksUpToDate>
  <CharactersWithSpaces>1766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2025-01-23T07:04:00Z</dcterms:created>
  <dc:creator>DELL</dc:creator>
  <cp:lastModifiedBy>一帆</cp:lastModifiedBy>
  <dcterms:modified xsi:type="dcterms:W3CDTF">2026-01-30T03:05:58Z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ED727FBAB2604732922D2BACD5341115_13</vt:lpwstr>
  </property>
  <property fmtid="{D5CDD505-2E9C-101B-9397-08002B2CF9AE}" pid="4" name="KSOTemplateDocerSaveRecord">
    <vt:lpwstr>eyJoZGlkIjoiOGNhOWU3NmRhODE2YzE5ZTg4ODVkNTgwNjIwNjk5YjciLCJ1c2VySWQiOiIyODI0NTQxMDMifQ==</vt:lpwstr>
  </property>
</Properties>
</file>